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5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7" w:right="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PAUTA</w:t>
            </w:r>
            <w:r>
              <w:rPr>
                <w:b/>
                <w:spacing w:val="-16"/>
                <w:sz w:val="27"/>
              </w:rPr>
              <w:t> </w:t>
            </w:r>
            <w:r>
              <w:rPr>
                <w:b/>
                <w:sz w:val="27"/>
              </w:rPr>
              <w:t>DA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1ª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SESSÃO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ORDINÁRIA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1º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PERÍODO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10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18/02/2025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HORÁRIO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PLENÁRIO</w:t>
            </w:r>
          </w:p>
        </w:tc>
      </w:tr>
    </w:tbl>
    <w:p>
      <w:pPr>
        <w:pStyle w:val="BodyText"/>
        <w:spacing w:before="7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5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" w:right="1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5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320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190" w:right="180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3ª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Extraordinária do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1º Período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fevereiro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15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ORDEM DO </w:t>
            </w:r>
            <w:r>
              <w:rPr>
                <w:b/>
                <w:spacing w:val="-5"/>
                <w:sz w:val="27"/>
              </w:rPr>
              <w:t>DIA</w:t>
            </w:r>
          </w:p>
        </w:tc>
      </w:tr>
      <w:tr>
        <w:trPr>
          <w:trHeight w:val="555" w:hRule="atLeast"/>
        </w:trPr>
        <w:tc>
          <w:tcPr>
            <w:tcW w:w="1590" w:type="dxa"/>
          </w:tcPr>
          <w:p>
            <w:pPr>
              <w:pStyle w:val="TableParagraph"/>
              <w:spacing w:before="153"/>
              <w:ind w:left="38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TÍTULO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AUTORIA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RESUMO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9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4380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9" w:right="205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033/2025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96" w:firstLine="231"/>
              <w:rPr>
                <w:sz w:val="22"/>
              </w:rPr>
            </w:pPr>
            <w:r>
              <w:rPr>
                <w:spacing w:val="-2"/>
                <w:sz w:val="22"/>
              </w:rPr>
              <w:t>Tarcisio </w:t>
            </w:r>
            <w:r>
              <w:rPr>
                <w:sz w:val="22"/>
              </w:rPr>
              <w:t>Gabriel Dos Santos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4"/>
                <w:sz w:val="22"/>
              </w:rPr>
              <w:t>Gois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15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O VEREADOR DA CÂMARA MUNICIPAL </w:t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>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a CONSTRUÇÃO DE 1 PRAÇA no Loteamento NOSSA SENHORA DAS GRAÇAS, neste 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das Sessões da Câmara Municipal de 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09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Tarcísio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Gabriel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Góis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870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9" w:right="205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040/2025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Eraldo de Jesus </w:t>
            </w:r>
            <w:r>
              <w:rPr>
                <w:spacing w:val="-2"/>
                <w:sz w:val="22"/>
              </w:rPr>
              <w:t>Santana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15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Indicação nº 40/2025.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VEREADOR DA </w:t>
            </w:r>
            <w:r>
              <w:rPr>
                <w:sz w:val="22"/>
              </w:rPr>
              <w:t>CÂMARA MUNICIPAL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59"/>
                <w:w w:val="150"/>
                <w:sz w:val="22"/>
              </w:rPr>
              <w:t>   </w:t>
            </w:r>
            <w:r>
              <w:rPr>
                <w:sz w:val="22"/>
              </w:rPr>
              <w:t>ITABAIANINHA/SE,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</w:t>
            </w:r>
            <w:r>
              <w:rPr>
                <w:sz w:val="22"/>
              </w:rPr>
              <w:t>o art. 156 e seguintes do Regimento Interno desta Casa Legislativa, 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 O SANEAMENTO E PAVIMENTAÇÃO</w:t>
            </w:r>
            <w:r>
              <w:rPr>
                <w:spacing w:val="58"/>
                <w:sz w:val="22"/>
              </w:rPr>
              <w:t>  </w:t>
            </w:r>
            <w:r>
              <w:rPr>
                <w:sz w:val="22"/>
              </w:rPr>
              <w:t>DA</w:t>
            </w:r>
            <w:r>
              <w:rPr>
                <w:spacing w:val="51"/>
                <w:sz w:val="22"/>
              </w:rPr>
              <w:t>  </w:t>
            </w:r>
            <w:r>
              <w:rPr>
                <w:sz w:val="22"/>
              </w:rPr>
              <w:t>RUA</w:t>
            </w:r>
            <w:r>
              <w:rPr>
                <w:spacing w:val="52"/>
                <w:sz w:val="22"/>
              </w:rPr>
              <w:t>  </w:t>
            </w:r>
            <w:r>
              <w:rPr>
                <w:sz w:val="22"/>
              </w:rPr>
              <w:t>FRANCISCO</w:t>
            </w:r>
            <w:r>
              <w:rPr>
                <w:spacing w:val="58"/>
                <w:sz w:val="22"/>
              </w:rPr>
              <w:t>  </w:t>
            </w:r>
            <w:r>
              <w:rPr>
                <w:spacing w:val="-2"/>
                <w:sz w:val="22"/>
              </w:rPr>
              <w:t>D´ÁVILA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MELO, neste município. Sala das Sessões da </w:t>
            </w:r>
            <w:r>
              <w:rPr>
                <w:sz w:val="22"/>
              </w:rPr>
              <w:t>Câmara Municipal de Itabaianinha-SE, 24 de janeiro de 2025.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4635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9" w:right="205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053/2025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65" w:right="14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15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O VEREADOR DA CÂMARA MUNICIPAL </w:t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>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o pavimentação do final da Rua do Bomfim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Logradouro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denominado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Pitombeira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Povoado Ilha,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 município. Sala das Sessões da Câmara Municipal de Itabaianinha-SE, 27 de janeiro de 2025.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09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5400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071/2025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34" w:right="305" w:hanging="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Geobaldo </w:t>
            </w:r>
            <w:r>
              <w:rPr>
                <w:sz w:val="22"/>
              </w:rPr>
              <w:t>Lima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</w:tcPr>
          <w:p>
            <w:pPr>
              <w:pStyle w:val="TableParagraph"/>
              <w:spacing w:line="242" w:lineRule="auto" w:before="153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O VEREADOR DA CÂMARA MUNICIPAL </w:t>
            </w:r>
            <w:r>
              <w:rPr>
                <w:sz w:val="22"/>
              </w:rPr>
              <w:t>DE</w:t>
            </w:r>
            <w:r>
              <w:rPr>
                <w:sz w:val="22"/>
              </w:rPr>
              <w:t>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</w:t>
            </w:r>
            <w:r>
              <w:rPr>
                <w:spacing w:val="-2"/>
                <w:sz w:val="22"/>
              </w:rPr>
              <w:t>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 o SANEAMENTO e PAVIMENTAÇÃO das seguintes Ruas do LOTEAMENTO SÃO GONÇALO: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Rua José Rivaldo Viana Silva (Rua G); Rua Professor José Antelmo dos Santos (Rua H); Rua Teodoro Henrique dos Santos (Rua A) Rua Ubaldo Batista dos Santos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(Rua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F).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 Municipal de Itabaianinha-SE, 28 de janeiro de 2025.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0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09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sectPr>
      <w:type w:val="continuous"/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www.seitabaianinha.legisbr.com/legisbr/pautas_print.php?data=2025-02-18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817.512329pt;width:325.8pt;height:10.95pt;mso-position-horizontal-relative:page;mso-position-vertical-relative:page;z-index:-1587302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www.seitabaianinha.legisbr.com/legisbr/pautas_print.php?data=2025-02-18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7251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pt;margin-top:14.262321pt;width:66.5pt;height:10.95pt;mso-position-horizontal-relative:page;mso-position-vertical-relative:page;z-index:-1587404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2584205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seitabaianinha.legisbr.com/legisbr/pautas_print.php?data=2025-02-18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743pt;margin-top:14.262321pt;width:282.7pt;height:10.95pt;mso-position-horizontal-relative:page;mso-position-vertical-relative:page;z-index:-1587353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seitabaianinha.legisbr.com/legisbr/pautas_print.php?data=2025-02-18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72" TargetMode="External"/><Relationship Id="rId8" Type="http://schemas.openxmlformats.org/officeDocument/2006/relationships/hyperlink" Target="https://www.seitabaianinha.legisbr.com/legisbr/popup/index.php?pagina=pasta_digital&amp;documento_tipo=proposicao&amp;documento=284" TargetMode="External"/><Relationship Id="rId9" Type="http://schemas.openxmlformats.org/officeDocument/2006/relationships/hyperlink" Target="https://www.seitabaianinha.legisbr.com/legisbr/popup/index.php?pagina=pasta_digital&amp;documento_tipo=proposicao&amp;documento=285" TargetMode="External"/><Relationship Id="rId10" Type="http://schemas.openxmlformats.org/officeDocument/2006/relationships/hyperlink" Target="https://www.seitabaianinha.legisbr.com/legisbr/popup/index.php?pagina=pasta_digital&amp;documento_tipo=proposicao&amp;documento=286" TargetMode="External"/><Relationship Id="rId11" Type="http://schemas.openxmlformats.org/officeDocument/2006/relationships/hyperlink" Target="https://www.seitabaianinha.legisbr.com/legisbr/popup/index.php?pagina=pasta_digital&amp;documento_tipo=proposicao&amp;documento=287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2-1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seitabaianinha.legisbr.com/legisbr/pautas_print.php?data=2025-02-18 09:00:00</dc:title>
  <dcterms:created xsi:type="dcterms:W3CDTF">2025-03-31T12:57:50Z</dcterms:created>
  <dcterms:modified xsi:type="dcterms:W3CDTF">2025-03-31T12:57:50Z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