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13ª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207" w:right="196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12ª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Sessão </w:t>
              </w:r>
              <w:r>
                <w:rPr>
                  <w:sz w:val="22"/>
                  <w:u w:val="single"/>
                </w:rPr>
                <w:t>Ordinária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do 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39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015/2025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84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15/2025.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 que em conjunto, demonstrando costumeira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sensibilidade de pessoas públicas, promovam a REFORMA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e</w:t>
            </w:r>
            <w:r>
              <w:rPr>
                <w:spacing w:val="48"/>
                <w:sz w:val="22"/>
              </w:rPr>
              <w:t>  </w:t>
            </w:r>
            <w:r>
              <w:rPr>
                <w:sz w:val="22"/>
              </w:rPr>
              <w:t>PAISAGISMO</w:t>
            </w:r>
            <w:r>
              <w:rPr>
                <w:spacing w:val="47"/>
                <w:sz w:val="22"/>
              </w:rPr>
              <w:t> 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AQUISIÇÃO</w:t>
            </w:r>
            <w:r>
              <w:rPr>
                <w:spacing w:val="48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MONUMENTO RELIGIOSO alusivo ao Padroeiro </w:t>
            </w:r>
            <w:r>
              <w:rPr>
                <w:sz w:val="22"/>
              </w:rPr>
              <w:t>do Povoado Jardim, neste município. Sala das Sessões da Câmara Municipal de Itabaianinha-Se, 21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55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057/2025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65" w:right="14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57/2025.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Municipal, demonstrando costumeira sensibilidade de pessoa pública, que solicite a SULGIPE a instalação de rede baixa de energia nas seguintes localidades: Saída do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Ilha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Clínica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2"/>
                <w:sz w:val="22"/>
              </w:rPr>
              <w:t>braços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680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luminários; Saída do Povoado Ilha até o </w:t>
            </w:r>
            <w:r>
              <w:rPr>
                <w:sz w:val="22"/>
              </w:rPr>
              <w:t>Bairro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Matadouro com braços luminários. Sala das Sessões da Câmara Municipal de Itabaianinha-SE, 27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4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111/2025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28" w:right="311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0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111/2025.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CONSTRUÇÃO DE UMA PRAÇA na localidade conhecida como SÍTIO DA VOVÓ DO POVOADO BAGAÇO GROSSO, neste município. Sala das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SE,</w:t>
            </w:r>
          </w:p>
          <w:p>
            <w:pPr>
              <w:pStyle w:val="TableParagraph"/>
              <w:spacing w:line="247" w:lineRule="exact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fevereiro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 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2"/>
                <w:sz w:val="22"/>
              </w:rPr>
              <w:t> 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www.seitabaianinha.legisbr.com/legisbr/pautas_print.php?data=2025-04-03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5408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www.seitabaianinha.legisbr.com/legisbr/pautas_print.php?data=2025-04-03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09/04/2025,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14:09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09/04/2025,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14:09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seitabaianinha.legisbr.com/legisbr/pautas_print.php?data=2025-04-03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seitabaianinha.legisbr.com/legisbr/pautas_print.php?data=2025-04-03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7" TargetMode="External"/><Relationship Id="rId8" Type="http://schemas.openxmlformats.org/officeDocument/2006/relationships/hyperlink" Target="https://www.seitabaianinha.legisbr.com/legisbr/popup/index.php?pagina=pasta_digital&amp;documento_tipo=proposicao&amp;documento=350" TargetMode="External"/><Relationship Id="rId9" Type="http://schemas.openxmlformats.org/officeDocument/2006/relationships/hyperlink" Target="https://www.seitabaianinha.legisbr.com/legisbr/popup/index.php?pagina=pasta_digital&amp;documento_tipo=proposicao&amp;documento=352" TargetMode="External"/><Relationship Id="rId10" Type="http://schemas.openxmlformats.org/officeDocument/2006/relationships/hyperlink" Target="https://www.seitabaianinha.legisbr.com/legisbr/popup/index.php?pagina=pasta_digital&amp;documento_tipo=proposicao&amp;documento=353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0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seitabaianinha.legisbr.com/legisbr/pautas_print.php?data=2025-04-03 09:00:00</dc:title>
  <dcterms:created xsi:type="dcterms:W3CDTF">2025-04-09T17:09:32Z</dcterms:created>
  <dcterms:modified xsi:type="dcterms:W3CDTF">2025-04-09T17:09:32Z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2025-04-09T00:00:00Z</vt:filetime>
  </property>
  <property fmtid="{D5CDD505-2E9C-101B-9397-08002B2CF9AE}" pid="5" name="Producer">
    <vt:lpwstr>Skia/PDF m135</vt:lpwstr>
  </property>
</Properties>
</file>