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EF96E" w14:textId="77777777" w:rsidR="0061205A" w:rsidRPr="0061205A" w:rsidRDefault="0061205A" w:rsidP="0061205A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35839E12" w14:textId="5B644FD6" w:rsidR="0061205A" w:rsidRPr="0061205A" w:rsidRDefault="00A26778" w:rsidP="0061205A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rFonts w:ascii="Arial" w:hAnsi="Arial" w:cs="Arial"/>
          <w:b/>
          <w:bCs/>
          <w:spacing w:val="20"/>
          <w:sz w:val="20"/>
          <w:szCs w:val="20"/>
        </w:rPr>
        <w:t>PROJETO DE LEI Nº 03</w:t>
      </w:r>
      <w:r w:rsidR="0061205A" w:rsidRPr="0061205A">
        <w:rPr>
          <w:rFonts w:ascii="Arial" w:hAnsi="Arial" w:cs="Arial"/>
          <w:b/>
          <w:bCs/>
          <w:spacing w:val="20"/>
          <w:sz w:val="20"/>
          <w:szCs w:val="20"/>
        </w:rPr>
        <w:t>/202</w:t>
      </w:r>
      <w:r w:rsidR="00392D10">
        <w:rPr>
          <w:rFonts w:ascii="Arial" w:hAnsi="Arial" w:cs="Arial"/>
          <w:b/>
          <w:bCs/>
          <w:spacing w:val="20"/>
          <w:sz w:val="20"/>
          <w:szCs w:val="20"/>
        </w:rPr>
        <w:t>4</w:t>
      </w:r>
    </w:p>
    <w:p w14:paraId="1553D95B" w14:textId="38D425C6" w:rsidR="0061205A" w:rsidRPr="0061205A" w:rsidRDefault="00392D10" w:rsidP="0061205A">
      <w:pPr>
        <w:jc w:val="center"/>
        <w:rPr>
          <w:rFonts w:ascii="Arial" w:hAnsi="Arial" w:cs="Arial"/>
          <w:spacing w:val="20"/>
          <w:sz w:val="20"/>
          <w:szCs w:val="20"/>
        </w:rPr>
      </w:pPr>
      <w:r w:rsidRPr="0061205A">
        <w:rPr>
          <w:rFonts w:ascii="Arial" w:hAnsi="Arial" w:cs="Arial"/>
          <w:spacing w:val="20"/>
          <w:sz w:val="20"/>
          <w:szCs w:val="20"/>
        </w:rPr>
        <w:t>D</w:t>
      </w:r>
      <w:r w:rsidR="0061205A" w:rsidRPr="0061205A">
        <w:rPr>
          <w:rFonts w:ascii="Arial" w:hAnsi="Arial" w:cs="Arial"/>
          <w:spacing w:val="20"/>
          <w:sz w:val="20"/>
          <w:szCs w:val="20"/>
        </w:rPr>
        <w:t>e</w:t>
      </w:r>
      <w:r w:rsidR="00A26778">
        <w:rPr>
          <w:rFonts w:ascii="Arial" w:hAnsi="Arial" w:cs="Arial"/>
          <w:spacing w:val="20"/>
          <w:sz w:val="20"/>
          <w:szCs w:val="20"/>
        </w:rPr>
        <w:t xml:space="preserve"> 12</w:t>
      </w:r>
      <w:r w:rsidR="0061205A" w:rsidRPr="0061205A"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0"/>
          <w:sz w:val="20"/>
          <w:szCs w:val="20"/>
        </w:rPr>
        <w:t>MARÇO</w:t>
      </w:r>
      <w:r w:rsidR="0061205A" w:rsidRPr="0061205A"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0"/>
          <w:sz w:val="20"/>
          <w:szCs w:val="20"/>
        </w:rPr>
        <w:t>DE</w:t>
      </w:r>
      <w:r w:rsidR="0061205A" w:rsidRPr="0061205A">
        <w:rPr>
          <w:rFonts w:ascii="Arial" w:hAnsi="Arial" w:cs="Arial"/>
          <w:spacing w:val="20"/>
          <w:sz w:val="20"/>
          <w:szCs w:val="20"/>
        </w:rPr>
        <w:t xml:space="preserve"> 202</w:t>
      </w:r>
      <w:r>
        <w:rPr>
          <w:rFonts w:ascii="Arial" w:hAnsi="Arial" w:cs="Arial"/>
          <w:spacing w:val="20"/>
          <w:sz w:val="20"/>
          <w:szCs w:val="20"/>
        </w:rPr>
        <w:t>4</w:t>
      </w:r>
    </w:p>
    <w:p w14:paraId="4CC6301B" w14:textId="77777777" w:rsidR="0061205A" w:rsidRPr="0061205A" w:rsidRDefault="0061205A" w:rsidP="0061205A">
      <w:pPr>
        <w:jc w:val="both"/>
        <w:rPr>
          <w:rFonts w:ascii="Arial" w:hAnsi="Arial" w:cs="Arial"/>
          <w:spacing w:val="20"/>
          <w:sz w:val="10"/>
          <w:szCs w:val="10"/>
        </w:rPr>
      </w:pPr>
    </w:p>
    <w:p w14:paraId="6A30508D" w14:textId="6B9753CA" w:rsidR="0061205A" w:rsidRPr="00392D10" w:rsidRDefault="00392D10" w:rsidP="00392D10">
      <w:pPr>
        <w:spacing w:after="0" w:line="240" w:lineRule="auto"/>
        <w:ind w:left="3969" w:right="45"/>
        <w:jc w:val="both"/>
        <w:rPr>
          <w:rFonts w:ascii="Arial" w:hAnsi="Arial" w:cs="Arial"/>
          <w:b/>
          <w:bCs/>
          <w:i/>
          <w:iCs/>
          <w:spacing w:val="20"/>
          <w:sz w:val="20"/>
          <w:szCs w:val="20"/>
        </w:rPr>
      </w:pPr>
      <w:r w:rsidRPr="00392D10">
        <w:rPr>
          <w:rFonts w:ascii="Arial" w:hAnsi="Arial" w:cs="Arial"/>
          <w:b/>
          <w:bCs/>
          <w:i/>
          <w:iCs/>
          <w:spacing w:val="20"/>
          <w:sz w:val="20"/>
          <w:szCs w:val="20"/>
        </w:rPr>
        <w:t>Dispõe sobre o Protocolo de Segurança para prevenção e identificação da prática de atos que atentem contra a liberdade sexual da mulher em locais de lazer e outros estabelecimentos destinados ao entretenimento</w:t>
      </w:r>
      <w:r w:rsidR="0061205A" w:rsidRPr="00392D10">
        <w:rPr>
          <w:rFonts w:ascii="Arial" w:hAnsi="Arial" w:cs="Arial"/>
          <w:b/>
          <w:bCs/>
          <w:i/>
          <w:iCs/>
          <w:spacing w:val="20"/>
          <w:sz w:val="20"/>
          <w:szCs w:val="20"/>
        </w:rPr>
        <w:t>.</w:t>
      </w:r>
    </w:p>
    <w:p w14:paraId="5A8F1BC5" w14:textId="77777777" w:rsidR="0061205A" w:rsidRPr="0061205A" w:rsidRDefault="0061205A" w:rsidP="0061205A">
      <w:pPr>
        <w:jc w:val="both"/>
        <w:rPr>
          <w:rFonts w:ascii="Arial" w:hAnsi="Arial" w:cs="Arial"/>
          <w:spacing w:val="20"/>
          <w:sz w:val="10"/>
          <w:szCs w:val="10"/>
        </w:rPr>
      </w:pPr>
    </w:p>
    <w:p w14:paraId="3F2939A5" w14:textId="78C8919C" w:rsidR="0061205A" w:rsidRPr="0061205A" w:rsidRDefault="0061205A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b/>
          <w:bCs/>
          <w:spacing w:val="20"/>
          <w:sz w:val="20"/>
          <w:szCs w:val="20"/>
        </w:rPr>
      </w:pPr>
      <w:r w:rsidRPr="0061205A">
        <w:rPr>
          <w:rFonts w:ascii="Arial" w:eastAsia="Calibri" w:hAnsi="Arial" w:cs="Arial"/>
          <w:b/>
          <w:bCs/>
          <w:spacing w:val="20"/>
          <w:sz w:val="20"/>
          <w:szCs w:val="20"/>
        </w:rPr>
        <w:t xml:space="preserve">Art. 1º </w:t>
      </w:r>
      <w:r w:rsidR="00392D10" w:rsidRPr="00392D10">
        <w:rPr>
          <w:rFonts w:ascii="Arial" w:eastAsia="Calibri" w:hAnsi="Arial" w:cs="Arial"/>
          <w:spacing w:val="20"/>
          <w:sz w:val="20"/>
          <w:szCs w:val="20"/>
        </w:rPr>
        <w:t>Esta Lei estabelece Protocolo de Segurança com o objetivo de prevenir, coibir e identificar a prática de atos que atentem contra a liberdade sexual da mulher em locais de lazer e outros estabelecimentos públicos ou privados destinados ao entretenimento vedados pelo Decreto-Lei nº 2.848, de 7 de dezembro de 1940, pela Lei Federal nº 12.015, de 7 de agosto de 2009, pela Convenção sobre a Eliminação de Todas as Formas de Discriminação contra a Mulher e pela Convenção de Belém do Pará.</w:t>
      </w:r>
    </w:p>
    <w:p w14:paraId="4EE256E4" w14:textId="77777777" w:rsid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b/>
          <w:bCs/>
          <w:spacing w:val="20"/>
          <w:sz w:val="20"/>
          <w:szCs w:val="20"/>
        </w:rPr>
      </w:pPr>
    </w:p>
    <w:p w14:paraId="7BB4E99A" w14:textId="3FD44EDD" w:rsidR="00392D10" w:rsidRPr="00392D10" w:rsidRDefault="0061205A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61205A">
        <w:rPr>
          <w:rFonts w:ascii="Arial" w:eastAsia="Calibri" w:hAnsi="Arial" w:cs="Arial"/>
          <w:b/>
          <w:bCs/>
          <w:spacing w:val="20"/>
          <w:sz w:val="20"/>
          <w:szCs w:val="20"/>
        </w:rPr>
        <w:t>Art. 2º</w:t>
      </w:r>
      <w:r>
        <w:rPr>
          <w:rFonts w:ascii="Arial" w:eastAsia="Calibri" w:hAnsi="Arial" w:cs="Arial"/>
          <w:b/>
          <w:bCs/>
          <w:spacing w:val="20"/>
          <w:sz w:val="20"/>
          <w:szCs w:val="20"/>
        </w:rPr>
        <w:t>.</w:t>
      </w:r>
      <w:r w:rsidRPr="0061205A">
        <w:rPr>
          <w:rFonts w:ascii="Arial" w:eastAsia="Calibri" w:hAnsi="Arial" w:cs="Arial"/>
          <w:b/>
          <w:bCs/>
          <w:spacing w:val="20"/>
          <w:sz w:val="20"/>
          <w:szCs w:val="20"/>
        </w:rPr>
        <w:t xml:space="preserve"> </w:t>
      </w:r>
      <w:r w:rsidR="00392D10" w:rsidRPr="00392D10">
        <w:rPr>
          <w:rFonts w:ascii="Arial" w:eastAsia="Calibri" w:hAnsi="Arial" w:cs="Arial"/>
          <w:spacing w:val="20"/>
          <w:sz w:val="20"/>
          <w:szCs w:val="20"/>
        </w:rPr>
        <w:t>Para efeitos desta Lei, consideram-se locais de lazer e outros destinados ao entretenimento:</w:t>
      </w:r>
    </w:p>
    <w:p w14:paraId="59330431" w14:textId="163992B9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 - bares;</w:t>
      </w:r>
    </w:p>
    <w:p w14:paraId="1ED4C0FD" w14:textId="39BE8824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II - boates e clubes noturnos;</w:t>
      </w:r>
    </w:p>
    <w:p w14:paraId="060A96FA" w14:textId="5D79AB1D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III - casas de eventos e espetáculos;</w:t>
      </w:r>
    </w:p>
    <w:p w14:paraId="690E0C99" w14:textId="1FA64FCE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IV - restaurantes;</w:t>
      </w:r>
    </w:p>
    <w:p w14:paraId="164A4F3F" w14:textId="4A504443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V - hotéis;</w:t>
      </w:r>
    </w:p>
    <w:p w14:paraId="07F54A4C" w14:textId="30DD3E38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VI - outros espaços destinados, ainda que provisória e temporariamente, para a realização de eventos de lazer e entretenimento, como shows, festivais ou outros eventos assimilados.</w:t>
      </w:r>
    </w:p>
    <w:p w14:paraId="1946D022" w14:textId="0457A18D" w:rsidR="0061205A" w:rsidRPr="0061205A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b/>
          <w:bCs/>
          <w:spacing w:val="20"/>
          <w:sz w:val="20"/>
          <w:szCs w:val="20"/>
        </w:rPr>
        <w:t>Parágrafo único.</w:t>
      </w:r>
      <w:r w:rsidRPr="00392D10">
        <w:rPr>
          <w:rFonts w:ascii="Arial" w:eastAsia="Calibri" w:hAnsi="Arial" w:cs="Arial"/>
          <w:spacing w:val="20"/>
          <w:sz w:val="20"/>
          <w:szCs w:val="20"/>
        </w:rPr>
        <w:t xml:space="preserve"> Os estabelecimentos de que trata esta Lei poderão aderir ao protocolo de segurança disposto, mediante adoção voluntária dos procedimentos previstos nos </w:t>
      </w:r>
      <w:proofErr w:type="spellStart"/>
      <w:r w:rsidRPr="00392D10">
        <w:rPr>
          <w:rFonts w:ascii="Arial" w:eastAsia="Calibri" w:hAnsi="Arial" w:cs="Arial"/>
          <w:spacing w:val="20"/>
          <w:sz w:val="20"/>
          <w:szCs w:val="20"/>
        </w:rPr>
        <w:t>arts</w:t>
      </w:r>
      <w:proofErr w:type="spellEnd"/>
      <w:r w:rsidRPr="00392D10">
        <w:rPr>
          <w:rFonts w:ascii="Arial" w:eastAsia="Calibri" w:hAnsi="Arial" w:cs="Arial"/>
          <w:spacing w:val="20"/>
          <w:sz w:val="20"/>
          <w:szCs w:val="20"/>
        </w:rPr>
        <w:t>. 4.º, 5.º e 6.º desta Lei</w:t>
      </w:r>
      <w:r>
        <w:rPr>
          <w:rFonts w:ascii="Arial" w:eastAsia="Calibri" w:hAnsi="Arial" w:cs="Arial"/>
          <w:spacing w:val="20"/>
          <w:sz w:val="20"/>
          <w:szCs w:val="20"/>
        </w:rPr>
        <w:t>.</w:t>
      </w:r>
    </w:p>
    <w:p w14:paraId="3A35DFB7" w14:textId="77777777" w:rsid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b/>
          <w:bCs/>
          <w:spacing w:val="20"/>
          <w:sz w:val="20"/>
          <w:szCs w:val="20"/>
        </w:rPr>
      </w:pPr>
    </w:p>
    <w:p w14:paraId="46FFBC34" w14:textId="29303A36" w:rsidR="00392D10" w:rsidRPr="00392D10" w:rsidRDefault="0061205A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61205A">
        <w:rPr>
          <w:rFonts w:ascii="Arial" w:eastAsia="Calibri" w:hAnsi="Arial" w:cs="Arial"/>
          <w:b/>
          <w:bCs/>
          <w:spacing w:val="20"/>
          <w:sz w:val="20"/>
          <w:szCs w:val="20"/>
        </w:rPr>
        <w:t>Art. 3º.</w:t>
      </w:r>
      <w:r w:rsidRPr="0061205A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="00392D10" w:rsidRPr="00392D10">
        <w:rPr>
          <w:rFonts w:ascii="Arial" w:eastAsia="Calibri" w:hAnsi="Arial" w:cs="Arial"/>
          <w:spacing w:val="20"/>
          <w:sz w:val="20"/>
          <w:szCs w:val="20"/>
        </w:rPr>
        <w:t>O Protocolo de Segurança de que trata esta Lei observará as seguintes diretrizes:</w:t>
      </w:r>
    </w:p>
    <w:p w14:paraId="5001E55A" w14:textId="0D185458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lastRenderedPageBreak/>
        <w:t>I - colaboração entre estabelecimento de lazer e o Poder Público para o atendimento prioritário e imediato à vítima;</w:t>
      </w:r>
    </w:p>
    <w:p w14:paraId="6D43F89D" w14:textId="79685A67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II - acesso, pela vítima, a informações quanto aos seus direitos;</w:t>
      </w:r>
    </w:p>
    <w:p w14:paraId="626AC975" w14:textId="33612897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III - respeito à dignidade e à privacidade;</w:t>
      </w:r>
    </w:p>
    <w:p w14:paraId="10364FBB" w14:textId="315EF668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IV - apoio técnico do Poder Público para capacitação e treinamento;</w:t>
      </w:r>
    </w:p>
    <w:p w14:paraId="49312781" w14:textId="37F6E384" w:rsid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V - defesa dos direitos da mulher consumidora.</w:t>
      </w:r>
    </w:p>
    <w:p w14:paraId="0641E664" w14:textId="77777777" w:rsid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b/>
          <w:bCs/>
          <w:spacing w:val="20"/>
          <w:sz w:val="20"/>
          <w:szCs w:val="20"/>
        </w:rPr>
      </w:pPr>
    </w:p>
    <w:p w14:paraId="66BDA791" w14:textId="6B50650F" w:rsidR="0061205A" w:rsidRPr="0061205A" w:rsidRDefault="0061205A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61205A">
        <w:rPr>
          <w:rFonts w:ascii="Arial" w:eastAsia="Calibri" w:hAnsi="Arial" w:cs="Arial"/>
          <w:b/>
          <w:bCs/>
          <w:spacing w:val="20"/>
          <w:sz w:val="20"/>
          <w:szCs w:val="20"/>
        </w:rPr>
        <w:t>Art. 4º</w:t>
      </w:r>
      <w:r w:rsidRPr="0061205A">
        <w:rPr>
          <w:rFonts w:ascii="Arial" w:eastAsia="Calibri" w:hAnsi="Arial" w:cs="Arial"/>
          <w:spacing w:val="20"/>
          <w:sz w:val="20"/>
          <w:szCs w:val="20"/>
        </w:rPr>
        <w:t xml:space="preserve">. </w:t>
      </w:r>
      <w:r w:rsidR="00392D10" w:rsidRPr="00392D10">
        <w:rPr>
          <w:rFonts w:ascii="Arial" w:eastAsia="Calibri" w:hAnsi="Arial" w:cs="Arial"/>
          <w:spacing w:val="20"/>
          <w:sz w:val="20"/>
          <w:szCs w:val="20"/>
        </w:rPr>
        <w:t>O Protocolo de Segurança será adotado pelo estabelecimento sempre que identificados indícios da prática de conduta que possa caracterizar violência ou risco de violência sexual contra a mulher.</w:t>
      </w:r>
    </w:p>
    <w:p w14:paraId="1F57186A" w14:textId="77777777" w:rsid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b/>
          <w:bCs/>
          <w:spacing w:val="20"/>
          <w:sz w:val="20"/>
          <w:szCs w:val="20"/>
        </w:rPr>
      </w:pPr>
    </w:p>
    <w:p w14:paraId="3107353F" w14:textId="4EB56100" w:rsidR="00392D10" w:rsidRPr="00392D10" w:rsidRDefault="0061205A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61205A">
        <w:rPr>
          <w:rFonts w:ascii="Arial" w:eastAsia="Calibri" w:hAnsi="Arial" w:cs="Arial"/>
          <w:b/>
          <w:bCs/>
          <w:spacing w:val="20"/>
          <w:sz w:val="20"/>
          <w:szCs w:val="20"/>
        </w:rPr>
        <w:t>Art. 5º.</w:t>
      </w:r>
      <w:r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="00392D10" w:rsidRPr="00392D10">
        <w:rPr>
          <w:rFonts w:ascii="Arial" w:eastAsia="Calibri" w:hAnsi="Arial" w:cs="Arial"/>
          <w:spacing w:val="20"/>
          <w:sz w:val="20"/>
          <w:szCs w:val="20"/>
        </w:rPr>
        <w:t>O protocolo de segurança contemplará as seguintes providências:</w:t>
      </w:r>
    </w:p>
    <w:p w14:paraId="1A7AC49B" w14:textId="02BE9385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 - o estabelecimento disporá de local identificado para receber a vítima de violência ou risco de violência sexual, identificada no interior do estabelecimento e responsável por dispensar-lhe atenção prioritária e imediata;</w:t>
      </w:r>
    </w:p>
    <w:p w14:paraId="764CE460" w14:textId="67BC7B98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II - quando solicitado, o estabelecimento prestará apoio à v</w:t>
      </w:r>
      <w:r>
        <w:rPr>
          <w:rFonts w:ascii="Arial" w:eastAsia="Calibri" w:hAnsi="Arial" w:cs="Arial"/>
          <w:spacing w:val="20"/>
          <w:sz w:val="20"/>
          <w:szCs w:val="20"/>
        </w:rPr>
        <w:t>í</w:t>
      </w:r>
      <w:r w:rsidRPr="00392D10">
        <w:rPr>
          <w:rFonts w:ascii="Arial" w:eastAsia="Calibri" w:hAnsi="Arial" w:cs="Arial"/>
          <w:spacing w:val="20"/>
          <w:sz w:val="20"/>
          <w:szCs w:val="20"/>
        </w:rPr>
        <w:t>tima para solicitar viatura policial para o seu deslocamento até a Delegacia de Polícia, unidade de saúde, residência ou outro local indicado pelas autoridades competentes ou pela vítima para a garantia da sua segurança;</w:t>
      </w:r>
    </w:p>
    <w:p w14:paraId="48E33AF1" w14:textId="577B49BE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III - o estabelecimento armazenará por, no mínimo, noventa dias as gravações geradas por sistema próprio de câmeras de segurança instaladas em suas dependências, disponibilizando-as às autoridades policiais quando solicitadas no prazo;</w:t>
      </w:r>
    </w:p>
    <w:p w14:paraId="3F382ED4" w14:textId="77777777" w:rsid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IV - o responsável e os demais funcionários envolvidos na execução do protocolo de segurança atuarão de modo a reduzir o clima de tensão no local do fato e a evitar a reprodução de outras violências contra a mulher, definidas no § 1.º do 1.º da Lei Federal nº 10.778, de 24 de novembro de 2003.</w:t>
      </w:r>
    </w:p>
    <w:p w14:paraId="1682B9DB" w14:textId="5F11A5EE" w:rsid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>
        <w:rPr>
          <w:rFonts w:ascii="Arial" w:eastAsia="Calibri" w:hAnsi="Arial" w:cs="Arial"/>
          <w:spacing w:val="20"/>
          <w:sz w:val="20"/>
          <w:szCs w:val="20"/>
        </w:rPr>
        <w:t xml:space="preserve">V - </w:t>
      </w:r>
      <w:r w:rsidRPr="00392D10">
        <w:rPr>
          <w:rFonts w:ascii="Arial" w:eastAsia="Calibri" w:hAnsi="Arial" w:cs="Arial"/>
          <w:spacing w:val="20"/>
          <w:sz w:val="20"/>
          <w:szCs w:val="20"/>
        </w:rPr>
        <w:t>o responsável indicado pelo estabelecimento prestar as informações corretas à vítima sobre seus direitos, bem como as orientações sobre os passos a serem adotados para a adequada apuração dos fatos e responsabilização do agressor;</w:t>
      </w:r>
    </w:p>
    <w:p w14:paraId="5E4D1898" w14:textId="77777777" w:rsid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b/>
          <w:bCs/>
          <w:spacing w:val="20"/>
          <w:sz w:val="20"/>
          <w:szCs w:val="20"/>
        </w:rPr>
      </w:pPr>
    </w:p>
    <w:p w14:paraId="08178800" w14:textId="1583046A" w:rsidR="00392D10" w:rsidRPr="00392D10" w:rsidRDefault="0061205A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61205A">
        <w:rPr>
          <w:rFonts w:ascii="Arial" w:eastAsia="Calibri" w:hAnsi="Arial" w:cs="Arial"/>
          <w:b/>
          <w:bCs/>
          <w:spacing w:val="20"/>
          <w:sz w:val="20"/>
          <w:szCs w:val="20"/>
        </w:rPr>
        <w:t>Art. 6º</w:t>
      </w:r>
      <w:r>
        <w:rPr>
          <w:rFonts w:ascii="Arial" w:eastAsia="Calibri" w:hAnsi="Arial" w:cs="Arial"/>
          <w:b/>
          <w:bCs/>
          <w:spacing w:val="20"/>
          <w:sz w:val="20"/>
          <w:szCs w:val="20"/>
        </w:rPr>
        <w:t xml:space="preserve">. </w:t>
      </w:r>
      <w:r w:rsidR="00392D10" w:rsidRPr="00392D10">
        <w:rPr>
          <w:rFonts w:ascii="Arial" w:eastAsia="Calibri" w:hAnsi="Arial" w:cs="Arial"/>
          <w:spacing w:val="20"/>
          <w:sz w:val="20"/>
          <w:szCs w:val="20"/>
        </w:rPr>
        <w:t>Os estabelecimentos que aderirem ao protocolo desta Lei deverão:</w:t>
      </w:r>
    </w:p>
    <w:p w14:paraId="021BF569" w14:textId="45820185" w:rsidR="00392D10" w:rsidRP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lastRenderedPageBreak/>
        <w:t>I - promover, anualmente, a capacitação e treinamento para que esteja habilitado a reconhecer e a atuar na prevenção do assédio sexual e da cultura do estupro praticados contra a mulher, respeitadas as competências das autoridades competentes;</w:t>
      </w:r>
    </w:p>
    <w:p w14:paraId="6B9EFE3E" w14:textId="13E269F4" w:rsid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spacing w:val="20"/>
          <w:sz w:val="20"/>
          <w:szCs w:val="20"/>
        </w:rPr>
        <w:t>II - afixar cartaz, em local de fácil visualização e com caracteres facilmente legíveis a todos, contendo a identificação do funcionário responsável pelo atendimento à mulher que se sinta em situação de risco no interior do estabelecimento.</w:t>
      </w:r>
    </w:p>
    <w:p w14:paraId="20F5AB39" w14:textId="50BE3060" w:rsidR="00392D10" w:rsidRPr="0061205A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392D10">
        <w:rPr>
          <w:rFonts w:ascii="Arial" w:eastAsia="Calibri" w:hAnsi="Arial" w:cs="Arial"/>
          <w:b/>
          <w:bCs/>
          <w:spacing w:val="20"/>
          <w:sz w:val="20"/>
          <w:szCs w:val="20"/>
        </w:rPr>
        <w:t>Parágrafo único</w:t>
      </w:r>
      <w:r>
        <w:rPr>
          <w:rFonts w:ascii="Arial" w:eastAsia="Calibri" w:hAnsi="Arial" w:cs="Arial"/>
          <w:spacing w:val="20"/>
          <w:sz w:val="20"/>
          <w:szCs w:val="20"/>
        </w:rPr>
        <w:t>.</w:t>
      </w:r>
      <w:r w:rsidRPr="00392D10">
        <w:rPr>
          <w:rFonts w:ascii="Arial" w:eastAsia="Calibri" w:hAnsi="Arial" w:cs="Arial"/>
          <w:spacing w:val="20"/>
          <w:sz w:val="20"/>
          <w:szCs w:val="20"/>
        </w:rPr>
        <w:t xml:space="preserve"> Cartilhas com explicações das fases do protocolo devem ser disponibilizadas pela Prefeitura e estarem disponíveis aos funcionários do estabelecimento para consulta.</w:t>
      </w:r>
    </w:p>
    <w:p w14:paraId="293FE935" w14:textId="77777777" w:rsid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b/>
          <w:bCs/>
          <w:spacing w:val="20"/>
          <w:sz w:val="20"/>
          <w:szCs w:val="20"/>
        </w:rPr>
      </w:pPr>
    </w:p>
    <w:p w14:paraId="4C7A05D5" w14:textId="5C2C442A" w:rsidR="00392D10" w:rsidRDefault="0061205A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61205A">
        <w:rPr>
          <w:rFonts w:ascii="Arial" w:eastAsia="Calibri" w:hAnsi="Arial" w:cs="Arial"/>
          <w:b/>
          <w:bCs/>
          <w:spacing w:val="20"/>
          <w:sz w:val="20"/>
          <w:szCs w:val="20"/>
        </w:rPr>
        <w:t>Art. 7º.</w:t>
      </w:r>
      <w:r w:rsidRPr="0061205A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="00392D10" w:rsidRPr="00392D10">
        <w:rPr>
          <w:rFonts w:ascii="Arial" w:eastAsia="Calibri" w:hAnsi="Arial" w:cs="Arial"/>
          <w:spacing w:val="20"/>
          <w:sz w:val="20"/>
          <w:szCs w:val="20"/>
        </w:rPr>
        <w:t>O descumprimento das disposições previstas nos artigos 5º e 6º desta Lei sujeitará o estabelecimento às sanções previstas no artigo 56 da Lei federal n° 8.078, de 11 de setembro de 1990 - Código de Defesa do Consumidor, aplicáveis na forma de seus artigos 57 a 60.</w:t>
      </w:r>
    </w:p>
    <w:p w14:paraId="7B07802B" w14:textId="77777777" w:rsidR="00392D10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</w:p>
    <w:p w14:paraId="5E4FF6A8" w14:textId="5962A8C2" w:rsidR="0061205A" w:rsidRPr="0061205A" w:rsidRDefault="00392D10" w:rsidP="00392D10">
      <w:pPr>
        <w:pStyle w:val="Corpodetexto"/>
        <w:spacing w:before="120" w:line="360" w:lineRule="auto"/>
        <w:ind w:right="-1" w:firstLine="7"/>
        <w:jc w:val="both"/>
        <w:rPr>
          <w:rFonts w:ascii="Arial" w:eastAsia="Calibri" w:hAnsi="Arial" w:cs="Arial"/>
          <w:spacing w:val="20"/>
          <w:sz w:val="20"/>
          <w:szCs w:val="20"/>
        </w:rPr>
      </w:pPr>
      <w:r w:rsidRPr="0061205A">
        <w:rPr>
          <w:rFonts w:ascii="Arial" w:eastAsia="Calibri" w:hAnsi="Arial" w:cs="Arial"/>
          <w:b/>
          <w:bCs/>
          <w:spacing w:val="20"/>
          <w:sz w:val="20"/>
          <w:szCs w:val="20"/>
        </w:rPr>
        <w:t>Art. 8°</w:t>
      </w:r>
      <w:r>
        <w:rPr>
          <w:rFonts w:ascii="Arial" w:eastAsia="Calibri" w:hAnsi="Arial" w:cs="Arial"/>
          <w:b/>
          <w:bCs/>
          <w:spacing w:val="20"/>
          <w:sz w:val="20"/>
          <w:szCs w:val="20"/>
        </w:rPr>
        <w:t>.</w:t>
      </w:r>
      <w:r w:rsidRPr="0061205A">
        <w:rPr>
          <w:rFonts w:ascii="Arial" w:eastAsia="Calibri" w:hAnsi="Arial" w:cs="Arial"/>
          <w:spacing w:val="20"/>
          <w:sz w:val="20"/>
          <w:szCs w:val="20"/>
        </w:rPr>
        <w:t xml:space="preserve"> Esta Lei entrará em vigor na data da sua publicação, sendo revogadas as disposições em contrário.</w:t>
      </w:r>
    </w:p>
    <w:p w14:paraId="4A15998F" w14:textId="77777777" w:rsidR="0061205A" w:rsidRPr="0061205A" w:rsidRDefault="0061205A" w:rsidP="0061205A">
      <w:pPr>
        <w:ind w:right="-1"/>
        <w:jc w:val="both"/>
        <w:rPr>
          <w:rFonts w:ascii="Arial" w:hAnsi="Arial" w:cs="Arial"/>
          <w:spacing w:val="20"/>
          <w:sz w:val="10"/>
          <w:szCs w:val="10"/>
        </w:rPr>
      </w:pPr>
    </w:p>
    <w:p w14:paraId="39B0CC74" w14:textId="77777777" w:rsidR="0061205A" w:rsidRPr="0061205A" w:rsidRDefault="0061205A" w:rsidP="0061205A">
      <w:pPr>
        <w:ind w:right="-1"/>
        <w:jc w:val="both"/>
        <w:rPr>
          <w:rFonts w:ascii="Arial" w:hAnsi="Arial" w:cs="Arial"/>
          <w:spacing w:val="20"/>
          <w:sz w:val="10"/>
          <w:szCs w:val="10"/>
        </w:rPr>
      </w:pPr>
    </w:p>
    <w:p w14:paraId="4EA05F3F" w14:textId="77777777" w:rsidR="0061205A" w:rsidRPr="0061205A" w:rsidRDefault="0061205A" w:rsidP="0061205A">
      <w:pPr>
        <w:ind w:right="-1"/>
        <w:jc w:val="both"/>
        <w:rPr>
          <w:rFonts w:ascii="Arial" w:hAnsi="Arial" w:cs="Arial"/>
          <w:spacing w:val="20"/>
          <w:sz w:val="10"/>
          <w:szCs w:val="10"/>
        </w:rPr>
      </w:pPr>
    </w:p>
    <w:p w14:paraId="7972DD4F" w14:textId="3FD32A1D" w:rsidR="0061205A" w:rsidRPr="0061205A" w:rsidRDefault="0061205A" w:rsidP="0061205A">
      <w:pPr>
        <w:ind w:right="-1"/>
        <w:jc w:val="both"/>
        <w:rPr>
          <w:rFonts w:ascii="Arial" w:hAnsi="Arial" w:cs="Arial"/>
          <w:spacing w:val="20"/>
          <w:sz w:val="20"/>
          <w:szCs w:val="20"/>
        </w:rPr>
      </w:pPr>
      <w:r w:rsidRPr="00392D10">
        <w:rPr>
          <w:rFonts w:ascii="Arial" w:hAnsi="Arial" w:cs="Arial"/>
          <w:b/>
          <w:bCs/>
          <w:spacing w:val="20"/>
          <w:sz w:val="20"/>
          <w:szCs w:val="20"/>
        </w:rPr>
        <w:t>Câmara Municipal de Itabaianinha/SE</w:t>
      </w:r>
      <w:r w:rsidRPr="0061205A">
        <w:rPr>
          <w:rFonts w:ascii="Arial" w:hAnsi="Arial" w:cs="Arial"/>
          <w:spacing w:val="20"/>
          <w:sz w:val="20"/>
          <w:szCs w:val="20"/>
        </w:rPr>
        <w:t xml:space="preserve">, </w:t>
      </w:r>
      <w:r w:rsidR="00A26778">
        <w:rPr>
          <w:rFonts w:ascii="Arial" w:hAnsi="Arial" w:cs="Arial"/>
          <w:spacing w:val="20"/>
          <w:sz w:val="20"/>
          <w:szCs w:val="20"/>
        </w:rPr>
        <w:t>12</w:t>
      </w:r>
      <w:r w:rsidRPr="0061205A">
        <w:rPr>
          <w:rFonts w:ascii="Arial" w:hAnsi="Arial" w:cs="Arial"/>
          <w:spacing w:val="20"/>
          <w:sz w:val="20"/>
          <w:szCs w:val="20"/>
        </w:rPr>
        <w:t xml:space="preserve"> de </w:t>
      </w:r>
      <w:r w:rsidR="00392D10">
        <w:rPr>
          <w:rFonts w:ascii="Arial" w:hAnsi="Arial" w:cs="Arial"/>
          <w:spacing w:val="20"/>
          <w:sz w:val="20"/>
          <w:szCs w:val="20"/>
        </w:rPr>
        <w:t>março</w:t>
      </w:r>
      <w:r w:rsidRPr="0061205A">
        <w:rPr>
          <w:rFonts w:ascii="Arial" w:hAnsi="Arial" w:cs="Arial"/>
          <w:spacing w:val="20"/>
          <w:sz w:val="20"/>
          <w:szCs w:val="20"/>
        </w:rPr>
        <w:t xml:space="preserve"> de 202</w:t>
      </w:r>
      <w:r w:rsidR="00392D10">
        <w:rPr>
          <w:rFonts w:ascii="Arial" w:hAnsi="Arial" w:cs="Arial"/>
          <w:spacing w:val="20"/>
          <w:sz w:val="20"/>
          <w:szCs w:val="20"/>
        </w:rPr>
        <w:t>4</w:t>
      </w:r>
      <w:r w:rsidRPr="0061205A">
        <w:rPr>
          <w:rFonts w:ascii="Arial" w:hAnsi="Arial" w:cs="Arial"/>
          <w:spacing w:val="20"/>
          <w:sz w:val="20"/>
          <w:szCs w:val="20"/>
        </w:rPr>
        <w:t>.</w:t>
      </w:r>
    </w:p>
    <w:p w14:paraId="46A10F58" w14:textId="77777777" w:rsidR="0061205A" w:rsidRPr="0061205A" w:rsidRDefault="0061205A" w:rsidP="0061205A">
      <w:pPr>
        <w:ind w:right="-1"/>
        <w:jc w:val="both"/>
        <w:rPr>
          <w:rFonts w:ascii="Arial" w:hAnsi="Arial" w:cs="Arial"/>
          <w:spacing w:val="20"/>
          <w:sz w:val="20"/>
          <w:szCs w:val="20"/>
        </w:rPr>
      </w:pPr>
    </w:p>
    <w:p w14:paraId="2BD66F52" w14:textId="77777777" w:rsidR="0061205A" w:rsidRPr="0061205A" w:rsidRDefault="0061205A" w:rsidP="0061205A">
      <w:pPr>
        <w:ind w:right="-1"/>
        <w:jc w:val="both"/>
        <w:rPr>
          <w:rFonts w:ascii="Arial" w:hAnsi="Arial" w:cs="Arial"/>
          <w:spacing w:val="20"/>
          <w:sz w:val="20"/>
          <w:szCs w:val="20"/>
        </w:rPr>
      </w:pPr>
    </w:p>
    <w:p w14:paraId="5C797A26" w14:textId="5B52B26B" w:rsidR="0061205A" w:rsidRPr="0061205A" w:rsidRDefault="0061205A" w:rsidP="0061205A">
      <w:pPr>
        <w:spacing w:after="0"/>
        <w:ind w:right="-1"/>
        <w:jc w:val="center"/>
        <w:rPr>
          <w:rFonts w:ascii="Arial" w:hAnsi="Arial" w:cs="Arial"/>
          <w:spacing w:val="20"/>
          <w:sz w:val="20"/>
          <w:szCs w:val="20"/>
        </w:rPr>
      </w:pPr>
      <w:r w:rsidRPr="0061205A">
        <w:rPr>
          <w:rFonts w:ascii="Arial" w:hAnsi="Arial" w:cs="Arial"/>
          <w:spacing w:val="20"/>
          <w:sz w:val="20"/>
          <w:szCs w:val="20"/>
        </w:rPr>
        <w:t>_____________________</w:t>
      </w:r>
      <w:r w:rsidR="004723F7">
        <w:rPr>
          <w:rFonts w:ascii="Arial" w:hAnsi="Arial" w:cs="Arial"/>
          <w:spacing w:val="20"/>
          <w:sz w:val="20"/>
          <w:szCs w:val="20"/>
        </w:rPr>
        <w:t>_______</w:t>
      </w:r>
      <w:bookmarkStart w:id="0" w:name="_GoBack"/>
      <w:bookmarkEnd w:id="0"/>
      <w:r w:rsidRPr="0061205A">
        <w:rPr>
          <w:rFonts w:ascii="Arial" w:hAnsi="Arial" w:cs="Arial"/>
          <w:spacing w:val="20"/>
          <w:sz w:val="20"/>
          <w:szCs w:val="20"/>
        </w:rPr>
        <w:t>_______________________</w:t>
      </w:r>
    </w:p>
    <w:p w14:paraId="3B4FEA15" w14:textId="5FBC7148" w:rsidR="0061205A" w:rsidRDefault="00A26778" w:rsidP="0061205A">
      <w:pPr>
        <w:spacing w:after="0"/>
        <w:ind w:right="-1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rFonts w:ascii="Arial" w:hAnsi="Arial" w:cs="Arial"/>
          <w:b/>
          <w:bCs/>
          <w:spacing w:val="20"/>
          <w:sz w:val="20"/>
          <w:szCs w:val="20"/>
        </w:rPr>
        <w:t>J</w:t>
      </w:r>
      <w:r w:rsidR="004723F7">
        <w:rPr>
          <w:rFonts w:ascii="Arial" w:hAnsi="Arial" w:cs="Arial"/>
          <w:b/>
          <w:bCs/>
          <w:spacing w:val="20"/>
          <w:sz w:val="20"/>
          <w:szCs w:val="20"/>
        </w:rPr>
        <w:t xml:space="preserve">ônatas Soares de Oliveira Domingos </w:t>
      </w:r>
      <w:r>
        <w:rPr>
          <w:rFonts w:ascii="Arial" w:hAnsi="Arial" w:cs="Arial"/>
          <w:b/>
          <w:bCs/>
          <w:spacing w:val="20"/>
          <w:sz w:val="20"/>
          <w:szCs w:val="20"/>
        </w:rPr>
        <w:t>– CIDADANIA</w:t>
      </w:r>
    </w:p>
    <w:p w14:paraId="50B41A58" w14:textId="4C61972D" w:rsidR="00A26778" w:rsidRPr="0061205A" w:rsidRDefault="00A26778" w:rsidP="0061205A">
      <w:pPr>
        <w:spacing w:after="0"/>
        <w:ind w:right="-1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rFonts w:ascii="Arial" w:hAnsi="Arial" w:cs="Arial"/>
          <w:b/>
          <w:bCs/>
          <w:spacing w:val="20"/>
          <w:sz w:val="20"/>
          <w:szCs w:val="20"/>
        </w:rPr>
        <w:t>Vereador autor</w:t>
      </w:r>
    </w:p>
    <w:p w14:paraId="03D3FF26" w14:textId="77777777" w:rsidR="0061205A" w:rsidRPr="0061205A" w:rsidRDefault="0061205A" w:rsidP="0061205A">
      <w:pPr>
        <w:ind w:right="-1"/>
        <w:jc w:val="both"/>
        <w:rPr>
          <w:spacing w:val="20"/>
        </w:rPr>
      </w:pPr>
    </w:p>
    <w:p w14:paraId="76F00E46" w14:textId="77777777" w:rsidR="00E15D83" w:rsidRPr="0061205A" w:rsidRDefault="00E15D83" w:rsidP="00E15D83">
      <w:pPr>
        <w:pStyle w:val="Recuodecorpodetexto"/>
        <w:ind w:firstLine="0"/>
        <w:rPr>
          <w:rFonts w:ascii="Book Antiqua" w:hAnsi="Book Antiqua"/>
          <w:spacing w:val="20"/>
          <w:sz w:val="26"/>
          <w:szCs w:val="26"/>
          <w:lang w:val="pt-BR"/>
        </w:rPr>
      </w:pPr>
    </w:p>
    <w:p w14:paraId="7260797B" w14:textId="77777777" w:rsidR="0061205A" w:rsidRPr="0061205A" w:rsidRDefault="0061205A" w:rsidP="00E15D83">
      <w:pPr>
        <w:pStyle w:val="Recuodecorpodetexto"/>
        <w:ind w:firstLine="0"/>
        <w:rPr>
          <w:rFonts w:ascii="Book Antiqua" w:hAnsi="Book Antiqua"/>
          <w:spacing w:val="20"/>
          <w:sz w:val="26"/>
          <w:szCs w:val="26"/>
          <w:lang w:val="pt-BR"/>
        </w:rPr>
      </w:pPr>
    </w:p>
    <w:p w14:paraId="7A214CCE" w14:textId="77777777" w:rsidR="0061205A" w:rsidRPr="0061205A" w:rsidRDefault="0061205A" w:rsidP="00E15D83">
      <w:pPr>
        <w:pStyle w:val="Recuodecorpodetexto"/>
        <w:ind w:firstLine="0"/>
        <w:rPr>
          <w:rFonts w:ascii="Book Antiqua" w:hAnsi="Book Antiqua"/>
          <w:spacing w:val="20"/>
          <w:sz w:val="26"/>
          <w:szCs w:val="26"/>
          <w:lang w:val="pt-BR"/>
        </w:rPr>
      </w:pPr>
    </w:p>
    <w:p w14:paraId="6A8C750B" w14:textId="77777777" w:rsidR="0061205A" w:rsidRPr="0061205A" w:rsidRDefault="0061205A" w:rsidP="00E15D83">
      <w:pPr>
        <w:pStyle w:val="Recuodecorpodetexto"/>
        <w:ind w:firstLine="0"/>
        <w:rPr>
          <w:rFonts w:ascii="Book Antiqua" w:hAnsi="Book Antiqua"/>
          <w:spacing w:val="20"/>
          <w:sz w:val="26"/>
          <w:szCs w:val="26"/>
          <w:lang w:val="pt-BR"/>
        </w:rPr>
      </w:pPr>
    </w:p>
    <w:p w14:paraId="29730ABA" w14:textId="77777777" w:rsidR="0061205A" w:rsidRPr="0061205A" w:rsidRDefault="0061205A" w:rsidP="00E15D83">
      <w:pPr>
        <w:pStyle w:val="Recuodecorpodetexto"/>
        <w:ind w:firstLine="0"/>
        <w:rPr>
          <w:rFonts w:ascii="Book Antiqua" w:hAnsi="Book Antiqua"/>
          <w:spacing w:val="20"/>
          <w:sz w:val="26"/>
          <w:szCs w:val="26"/>
          <w:lang w:val="pt-BR"/>
        </w:rPr>
      </w:pPr>
    </w:p>
    <w:p w14:paraId="3D6F5258" w14:textId="77777777" w:rsidR="0061205A" w:rsidRPr="0061205A" w:rsidRDefault="0061205A" w:rsidP="00E15D83">
      <w:pPr>
        <w:pStyle w:val="Recuodecorpodetexto"/>
        <w:ind w:firstLine="0"/>
        <w:rPr>
          <w:rFonts w:ascii="Book Antiqua" w:hAnsi="Book Antiqua"/>
          <w:spacing w:val="20"/>
          <w:sz w:val="26"/>
          <w:szCs w:val="26"/>
          <w:lang w:val="pt-BR"/>
        </w:rPr>
      </w:pPr>
    </w:p>
    <w:p w14:paraId="72B6CC76" w14:textId="77777777" w:rsidR="0061205A" w:rsidRPr="0061205A" w:rsidRDefault="0061205A" w:rsidP="00E15D83">
      <w:pPr>
        <w:pStyle w:val="Recuodecorpodetexto"/>
        <w:ind w:firstLine="0"/>
        <w:rPr>
          <w:rFonts w:ascii="Book Antiqua" w:hAnsi="Book Antiqua"/>
          <w:spacing w:val="20"/>
          <w:sz w:val="26"/>
          <w:szCs w:val="26"/>
          <w:lang w:val="pt-BR"/>
        </w:rPr>
      </w:pPr>
    </w:p>
    <w:p w14:paraId="69CECA8B" w14:textId="77777777" w:rsidR="00971401" w:rsidRPr="0061205A" w:rsidRDefault="00971401">
      <w:pPr>
        <w:rPr>
          <w:spacing w:val="20"/>
        </w:rPr>
      </w:pPr>
    </w:p>
    <w:sectPr w:rsidR="00971401" w:rsidRPr="0061205A" w:rsidSect="00B55903">
      <w:headerReference w:type="default" r:id="rId6"/>
      <w:footerReference w:type="default" r:id="rId7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D16FE" w14:textId="77777777" w:rsidR="00B55903" w:rsidRDefault="00B55903">
      <w:pPr>
        <w:spacing w:after="0" w:line="240" w:lineRule="auto"/>
      </w:pPr>
      <w:r>
        <w:separator/>
      </w:r>
    </w:p>
  </w:endnote>
  <w:endnote w:type="continuationSeparator" w:id="0">
    <w:p w14:paraId="01224F4B" w14:textId="77777777" w:rsidR="00B55903" w:rsidRDefault="00B5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FEA7" w14:textId="77777777" w:rsidR="00AD4C2B" w:rsidRDefault="00AD4C2B" w:rsidP="00B30A58">
    <w:pPr>
      <w:pStyle w:val="msonospacing0"/>
      <w:rPr>
        <w:rFonts w:ascii="Arial" w:hAnsi="Arial" w:cs="Arial"/>
        <w:b/>
        <w:sz w:val="24"/>
        <w:szCs w:val="24"/>
      </w:rPr>
    </w:pPr>
  </w:p>
  <w:p w14:paraId="64C1090F" w14:textId="77777777" w:rsidR="00AD4C2B" w:rsidRPr="002F59F1" w:rsidRDefault="00E15D83" w:rsidP="00B30A58">
    <w:pPr>
      <w:rPr>
        <w:rFonts w:ascii="Arial" w:hAnsi="Arial" w:cs="Arial"/>
        <w:b/>
        <w:bCs/>
        <w:sz w:val="20"/>
        <w:szCs w:val="20"/>
      </w:rPr>
    </w:pPr>
    <w:r w:rsidRPr="00B30A58">
      <w:rPr>
        <w:noProof/>
        <w:lang w:eastAsia="pt-BR"/>
      </w:rPr>
      <w:drawing>
        <wp:inline distT="0" distB="0" distL="0" distR="0" wp14:anchorId="7A578B72" wp14:editId="0B8D9478">
          <wp:extent cx="5940425" cy="798195"/>
          <wp:effectExtent l="0" t="0" r="3175" b="1905"/>
          <wp:docPr id="3332014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29192" w14:textId="77777777" w:rsidR="00B55903" w:rsidRDefault="00B55903">
      <w:pPr>
        <w:spacing w:after="0" w:line="240" w:lineRule="auto"/>
      </w:pPr>
      <w:r>
        <w:separator/>
      </w:r>
    </w:p>
  </w:footnote>
  <w:footnote w:type="continuationSeparator" w:id="0">
    <w:p w14:paraId="6099A899" w14:textId="77777777" w:rsidR="00B55903" w:rsidRDefault="00B5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0D01D" w14:textId="77777777" w:rsidR="00AD4C2B" w:rsidRDefault="00E15D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C79E4BF" wp14:editId="0659AF0F">
          <wp:simplePos x="0" y="0"/>
          <wp:positionH relativeFrom="page">
            <wp:align>center</wp:align>
          </wp:positionH>
          <wp:positionV relativeFrom="page">
            <wp:posOffset>52705</wp:posOffset>
          </wp:positionV>
          <wp:extent cx="6839585" cy="754511"/>
          <wp:effectExtent l="0" t="0" r="0" b="0"/>
          <wp:wrapNone/>
          <wp:docPr id="8224068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804"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754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DCB722" w14:textId="77777777" w:rsidR="00AD4C2B" w:rsidRPr="00164E7F" w:rsidRDefault="00AD4C2B" w:rsidP="00164E7F">
    <w:pPr>
      <w:pStyle w:val="Cabealho"/>
      <w:spacing w:after="0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83"/>
    <w:rsid w:val="00075701"/>
    <w:rsid w:val="000847DF"/>
    <w:rsid w:val="000D0AFD"/>
    <w:rsid w:val="0019033D"/>
    <w:rsid w:val="00392D10"/>
    <w:rsid w:val="00415E63"/>
    <w:rsid w:val="004723F7"/>
    <w:rsid w:val="004D2266"/>
    <w:rsid w:val="0061205A"/>
    <w:rsid w:val="00971401"/>
    <w:rsid w:val="00A26778"/>
    <w:rsid w:val="00AD4C2B"/>
    <w:rsid w:val="00B55903"/>
    <w:rsid w:val="00C64A54"/>
    <w:rsid w:val="00D05C43"/>
    <w:rsid w:val="00D57959"/>
    <w:rsid w:val="00E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EEF05"/>
  <w15:chartTrackingRefBased/>
  <w15:docId w15:val="{10844F83-5F75-42AE-A66F-B4A964E8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D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5D8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15D83"/>
    <w:rPr>
      <w:rFonts w:ascii="Calibri" w:eastAsia="Times New Roman" w:hAnsi="Calibri" w:cs="Times New Roman"/>
      <w:lang w:eastAsia="zh-CN"/>
    </w:rPr>
  </w:style>
  <w:style w:type="paragraph" w:customStyle="1" w:styleId="msonospacing0">
    <w:name w:val="msonospacing"/>
    <w:rsid w:val="00E15D83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nhideWhenUsed/>
    <w:rsid w:val="00E15D83"/>
    <w:pPr>
      <w:spacing w:after="0" w:line="240" w:lineRule="auto"/>
      <w:ind w:firstLine="1260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15D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20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205A"/>
    <w:rPr>
      <w:rFonts w:ascii="Calibri" w:eastAsia="Times New Roman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92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D10"/>
    <w:rPr>
      <w:rFonts w:ascii="Calibri" w:eastAsia="Times New Roman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6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77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Souto</dc:creator>
  <cp:keywords/>
  <dc:description/>
  <cp:lastModifiedBy>LENOVO330</cp:lastModifiedBy>
  <cp:revision>3</cp:revision>
  <cp:lastPrinted>2024-03-13T16:55:00Z</cp:lastPrinted>
  <dcterms:created xsi:type="dcterms:W3CDTF">2024-03-12T12:35:00Z</dcterms:created>
  <dcterms:modified xsi:type="dcterms:W3CDTF">2024-03-13T18:00:00Z</dcterms:modified>
</cp:coreProperties>
</file>